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0A1E0798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011841">
        <w:rPr>
          <w:rFonts w:ascii="Times New Roman" w:hAnsi="Times New Roman"/>
          <w:b/>
          <w:sz w:val="24"/>
          <w:szCs w:val="24"/>
          <w:u w:val="single"/>
        </w:rPr>
        <w:t>228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67E515E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011841">
        <w:rPr>
          <w:rFonts w:ascii="Times New Roman" w:hAnsi="Times New Roman"/>
          <w:b/>
          <w:sz w:val="24"/>
          <w:szCs w:val="24"/>
          <w:u w:val="single"/>
        </w:rPr>
        <w:t>2021038721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096177CE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11841">
        <w:rPr>
          <w:rFonts w:ascii="Times New Roman" w:hAnsi="Times New Roman"/>
          <w:b/>
          <w:sz w:val="28"/>
          <w:szCs w:val="28"/>
          <w:u w:val="single"/>
        </w:rPr>
        <w:t>228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1648C1F2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="00011841" w:rsidRPr="00C82796">
        <w:rPr>
          <w:rFonts w:ascii="Times New Roman" w:hAnsi="Times New Roman"/>
          <w:sz w:val="20"/>
          <w:szCs w:val="20"/>
        </w:rPr>
        <w:t>à</w:t>
      </w:r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011841">
        <w:rPr>
          <w:rFonts w:ascii="Times New Roman" w:hAnsi="Times New Roman"/>
          <w:b/>
          <w:sz w:val="20"/>
          <w:szCs w:val="20"/>
        </w:rPr>
        <w:t>DAIANA PAULA QUEIROZ LOPIS DUTRA EIRELI ME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011841">
        <w:rPr>
          <w:rFonts w:ascii="Times New Roman" w:hAnsi="Times New Roman"/>
          <w:b/>
          <w:sz w:val="20"/>
          <w:szCs w:val="20"/>
          <w:u w:val="single"/>
        </w:rPr>
        <w:t>23.038.636/0001-28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AC32BA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011841">
        <w:rPr>
          <w:rFonts w:ascii="Times New Roman" w:hAnsi="Times New Roman"/>
          <w:sz w:val="20"/>
          <w:szCs w:val="20"/>
        </w:rPr>
        <w:t>228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600162"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33D0BBC0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AB6523">
        <w:rPr>
          <w:rFonts w:ascii="Times New Roman" w:hAnsi="Times New Roman"/>
          <w:sz w:val="24"/>
          <w:szCs w:val="24"/>
        </w:rPr>
        <w:t>75, inciso II, da Lei nº 14.133/2021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1D5F3C09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20289C">
        <w:rPr>
          <w:rFonts w:ascii="Times New Roman" w:hAnsi="Times New Roman"/>
          <w:sz w:val="24"/>
          <w:szCs w:val="24"/>
        </w:rPr>
        <w:t xml:space="preserve">, com base na necessidade de </w:t>
      </w:r>
      <w:r w:rsidR="00011841">
        <w:rPr>
          <w:rFonts w:ascii="Times New Roman" w:hAnsi="Times New Roman"/>
          <w:sz w:val="24"/>
          <w:szCs w:val="24"/>
        </w:rPr>
        <w:t>aquisição de cabos para ancoragem de uma balsa (flutuador) onde estão fixadas as bombas que captam as águas do Ribeirão Pari</w:t>
      </w:r>
      <w:r w:rsidR="0020289C">
        <w:rPr>
          <w:rFonts w:ascii="Times New Roman" w:hAnsi="Times New Roman"/>
          <w:sz w:val="24"/>
          <w:szCs w:val="24"/>
        </w:rPr>
        <w:t>, visando atender as necessidades da Superintendência Municipal de Água e Esgoto – SAE.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66FCCF19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011841">
        <w:rPr>
          <w:rFonts w:ascii="Times New Roman" w:hAnsi="Times New Roman"/>
          <w:b/>
          <w:sz w:val="24"/>
          <w:szCs w:val="24"/>
          <w:u w:val="single"/>
        </w:rPr>
        <w:t>12.279,41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011841">
        <w:rPr>
          <w:rFonts w:ascii="Times New Roman" w:hAnsi="Times New Roman"/>
          <w:b/>
          <w:sz w:val="24"/>
          <w:szCs w:val="24"/>
          <w:u w:val="single"/>
        </w:rPr>
        <w:t>doze mil, duzentos e setenta e nove reais e quarenta e um centavos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011841">
        <w:rPr>
          <w:rFonts w:ascii="Times New Roman" w:hAnsi="Times New Roman"/>
          <w:b/>
          <w:sz w:val="24"/>
          <w:szCs w:val="24"/>
        </w:rPr>
        <w:t>DAIANA PAULA QUEIROZ LOPIS DUTRA EIRELI ME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011841">
        <w:rPr>
          <w:rFonts w:ascii="Times New Roman" w:hAnsi="Times New Roman"/>
          <w:b/>
          <w:sz w:val="24"/>
          <w:szCs w:val="24"/>
        </w:rPr>
        <w:t>23.038.636/0001-28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50ABF4E0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20289C">
        <w:rPr>
          <w:rFonts w:ascii="Times New Roman" w:hAnsi="Times New Roman"/>
          <w:sz w:val="24"/>
          <w:szCs w:val="24"/>
        </w:rPr>
        <w:t>06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32445B">
        <w:rPr>
          <w:rFonts w:ascii="Times New Roman" w:hAnsi="Times New Roman"/>
          <w:sz w:val="24"/>
          <w:szCs w:val="24"/>
        </w:rPr>
        <w:t>dez</w:t>
      </w:r>
      <w:r w:rsidR="000C1251">
        <w:rPr>
          <w:rFonts w:ascii="Times New Roman" w:hAnsi="Times New Roman"/>
          <w:sz w:val="24"/>
          <w:szCs w:val="24"/>
        </w:rPr>
        <w:t>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0F5BA937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952565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26453093" w14:textId="737B24A9" w:rsidR="00952565" w:rsidRPr="00B52E4D" w:rsidRDefault="00952565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952565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952565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1841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1F64"/>
    <w:rsid w:val="0059432A"/>
    <w:rsid w:val="005969FD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E7A87"/>
    <w:rsid w:val="008F2CE4"/>
    <w:rsid w:val="0090325C"/>
    <w:rsid w:val="009368B3"/>
    <w:rsid w:val="00936D43"/>
    <w:rsid w:val="0094000E"/>
    <w:rsid w:val="009421A7"/>
    <w:rsid w:val="009427B1"/>
    <w:rsid w:val="00952565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1416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12EE-4355-4E54-A112-2D544DBB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2021-11-30T13:08:00Z</cp:lastPrinted>
  <dcterms:created xsi:type="dcterms:W3CDTF">2021-12-09T18:33:00Z</dcterms:created>
  <dcterms:modified xsi:type="dcterms:W3CDTF">2021-12-09T18:33:00Z</dcterms:modified>
</cp:coreProperties>
</file>